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ED3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年四川地区卫生资格备考全攻略</w:t>
      </w:r>
    </w:p>
    <w:p w14:paraId="5C65B141">
      <w:pPr>
        <w:rPr>
          <w:rFonts w:hint="eastAsia"/>
        </w:rPr>
      </w:pPr>
    </w:p>
    <w:p w14:paraId="1DED6365">
      <w:pPr>
        <w:rPr>
          <w:rFonts w:hint="eastAsia"/>
        </w:rPr>
      </w:pPr>
      <w:r>
        <w:rPr>
          <w:rFonts w:hint="eastAsia"/>
        </w:rPr>
        <w:t>对于四川地区的广大医学从业者而言，2025 年卫生资格考试是职业生涯中的重要挑战与机遇。在踏上备考之路前，清晰的规划与全面的了解不可或缺。</w:t>
      </w:r>
    </w:p>
    <w:p w14:paraId="292E9ABD">
      <w:pPr>
        <w:rPr>
          <w:rFonts w:hint="eastAsia"/>
        </w:rPr>
      </w:pPr>
    </w:p>
    <w:p w14:paraId="32154C80">
      <w:pPr>
        <w:pStyle w:val="3"/>
        <w:bidi w:val="0"/>
        <w:rPr>
          <w:rFonts w:hint="eastAsia"/>
        </w:rPr>
      </w:pPr>
      <w:r>
        <w:rPr>
          <w:rFonts w:hint="eastAsia"/>
        </w:rPr>
        <w:t>一、明确考试大纲与要求</w:t>
      </w:r>
    </w:p>
    <w:p w14:paraId="010F42F9">
      <w:pPr>
        <w:rPr>
          <w:rFonts w:hint="eastAsia"/>
        </w:rPr>
      </w:pPr>
    </w:p>
    <w:p w14:paraId="5BB811EB">
      <w:pPr>
        <w:rPr>
          <w:rFonts w:hint="eastAsia"/>
        </w:rPr>
      </w:pPr>
      <w:r>
        <w:rPr>
          <w:rFonts w:hint="eastAsia"/>
        </w:rPr>
        <w:t>备考第一步，需深入研究 2025 年卫生资格考试大纲。明确各科目、各章节的重点内容与考核要求，例如在护理学专业中，基础护理学的护理操作规范与理论依据是重点，而内科学中各类疾病的诊断标准与治疗原则则是核心考点。</w:t>
      </w:r>
    </w:p>
    <w:p w14:paraId="486813E4">
      <w:pPr>
        <w:rPr>
          <w:rFonts w:hint="eastAsia"/>
        </w:rPr>
      </w:pPr>
    </w:p>
    <w:p w14:paraId="551BAB6A">
      <w:pPr>
        <w:pStyle w:val="3"/>
        <w:bidi w:val="0"/>
        <w:rPr>
          <w:rFonts w:hint="eastAsia"/>
        </w:rPr>
      </w:pPr>
      <w:r>
        <w:rPr>
          <w:rFonts w:hint="eastAsia"/>
        </w:rPr>
        <w:t>二、制定个性化学习计划</w:t>
      </w:r>
    </w:p>
    <w:p w14:paraId="430DD651">
      <w:pPr>
        <w:rPr>
          <w:rFonts w:hint="eastAsia"/>
        </w:rPr>
      </w:pPr>
    </w:p>
    <w:p w14:paraId="7D6A5ED5">
      <w:pPr>
        <w:rPr>
          <w:rFonts w:hint="eastAsia"/>
        </w:rPr>
      </w:pPr>
      <w:r>
        <w:rPr>
          <w:rFonts w:hint="eastAsia"/>
        </w:rPr>
        <w:t>依据考试大纲，结合自身工作与学习实际情况制定计划。若您是在职医护人员，工作日可安排每天 2 - 3 小时的学习时间，用于复习基础知识与整理笔记；周末则可适当延长至 5 - 6 小时，进行模拟测试与重点难点突破。对于时间较为充裕的考生，可以增加每日学习时长，进行系统全面的复习，并穿插案例分析与实践操作练习。</w:t>
      </w:r>
    </w:p>
    <w:p w14:paraId="4F93DD90">
      <w:pPr>
        <w:rPr>
          <w:rFonts w:hint="eastAsia"/>
        </w:rPr>
      </w:pPr>
    </w:p>
    <w:p w14:paraId="51254FC2">
      <w:pPr>
        <w:pStyle w:val="3"/>
        <w:bidi w:val="0"/>
        <w:rPr>
          <w:rFonts w:hint="eastAsia"/>
        </w:rPr>
      </w:pPr>
      <w:r>
        <w:rPr>
          <w:rFonts w:hint="eastAsia"/>
        </w:rPr>
        <w:t>三、选择优质学习资源</w:t>
      </w:r>
    </w:p>
    <w:p w14:paraId="66DD9183">
      <w:pPr>
        <w:rPr>
          <w:rFonts w:hint="eastAsia"/>
        </w:rPr>
      </w:pPr>
    </w:p>
    <w:p w14:paraId="7E41A5B3">
      <w:pPr>
        <w:rPr>
          <w:rFonts w:hint="eastAsia"/>
        </w:rPr>
      </w:pPr>
      <w:r>
        <w:rPr>
          <w:rFonts w:hint="eastAsia"/>
        </w:rPr>
        <w:t>金英杰医学培训机构为四川地区考生提供了丰富多样的学习资源。线上课程由资深医学专家授课，他们凭借多年教学与临床经验，深入浅出地讲解知识点；线下集训营则提供沉浸式学习环境，专业讲师面对面答疑解惑，还有模拟考场让您提前感受考试氛围。此外，金英杰的教材教辅资料涵盖考点精讲、习题集、模拟试卷等，全面助力备考。</w:t>
      </w:r>
    </w:p>
    <w:p w14:paraId="209601F8">
      <w:pPr>
        <w:rPr>
          <w:rFonts w:hint="eastAsia"/>
        </w:rPr>
      </w:pPr>
    </w:p>
    <w:p w14:paraId="71120EC1">
      <w:pPr>
        <w:pStyle w:val="3"/>
        <w:bidi w:val="0"/>
        <w:rPr>
          <w:rFonts w:hint="eastAsia"/>
        </w:rPr>
      </w:pPr>
      <w:r>
        <w:rPr>
          <w:rFonts w:hint="eastAsia"/>
        </w:rPr>
        <w:t>四、强化复习与模拟演练</w:t>
      </w:r>
    </w:p>
    <w:p w14:paraId="4982CC1D">
      <w:pPr>
        <w:rPr>
          <w:rFonts w:hint="eastAsia"/>
        </w:rPr>
      </w:pPr>
    </w:p>
    <w:p w14:paraId="4B6D6A36">
      <w:pPr>
        <w:rPr>
          <w:rFonts w:hint="eastAsia"/>
        </w:rPr>
      </w:pPr>
      <w:r>
        <w:rPr>
          <w:rFonts w:hint="eastAsia"/>
        </w:rPr>
        <w:t>复习过程中，定期回顾所学知识，构建知识体系框架。每完成一个章节或科目学习，及时进行知识点总结与梳理。在考前 1 - 2 个月，开启模拟演练模式，严格按照考试时间与要求完成模拟试卷，通过分析错题，找出知识漏洞，有针对性地进行强化复习。</w:t>
      </w:r>
    </w:p>
    <w:p w14:paraId="2654DF01">
      <w:pPr>
        <w:rPr>
          <w:rFonts w:hint="eastAsia"/>
        </w:rPr>
      </w:pPr>
    </w:p>
    <w:p w14:paraId="7873360B">
      <w:pPr>
        <w:rPr>
          <w:rFonts w:hint="eastAsia"/>
        </w:rPr>
      </w:pPr>
      <w:r>
        <w:rPr>
          <w:rFonts w:hint="eastAsia"/>
        </w:rPr>
        <w:t>踏上 2025 年四川地区卫生资格备考之路，虽充满挑战，但只要明确方向、合理规划、充分准备，必能在考试中收获成功，为四川地区的医疗事业贡献更多专业力量。</w:t>
      </w:r>
    </w:p>
    <w:p w14:paraId="0FF847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8195" cy="8194675"/>
            <wp:effectExtent l="0" t="0" r="1905" b="9525"/>
            <wp:docPr id="1" name="图片 1" descr="5413152440858789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31524408587892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2805"/>
    <w:rsid w:val="31E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2024-11-22T06:37:00Z</dcterms:created>
  <dc:creator>AA金英杰四川总校</dc:creator>
  <cp:lastModifiedBy>AA金英杰四川总校</cp:lastModifiedBy>
  <dcterms:modified xsi:type="dcterms:W3CDTF">2024-11-22T06:38:23Z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1EB14E17CF4D4C56B7DAC26E99DAD7A5_11</vt:lpwstr>
  </property>
</Properties>
</file>